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B2311A">
        <w:trPr>
          <w:trHeight w:val="4994"/>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543D5E05"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3EA51610"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2669FE">
        <w:trPr>
          <w:trHeight w:val="91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6FE18C7E"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3573F66C"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A91BF1">
        <w:trPr>
          <w:trHeight w:val="4318"/>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67A5F5E0"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76767F0F"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6E8EDC13"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79BED156"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616E2E"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A91BF1">
        <w:trPr>
          <w:trHeight w:val="390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lastRenderedPageBreak/>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70C120A2"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E2B144A" w14:textId="77777777" w:rsidR="00B2311A" w:rsidRDefault="00B2311A" w:rsidP="003B3881">
            <w:pPr>
              <w:spacing w:line="240" w:lineRule="auto"/>
              <w:contextualSpacing/>
              <w:rPr>
                <w:rFonts w:ascii="Arial" w:hAnsi="Arial" w:cs="Arial"/>
                <w:sz w:val="20"/>
                <w:szCs w:val="20"/>
              </w:rPr>
            </w:pPr>
          </w:p>
          <w:p w14:paraId="011FB1D1" w14:textId="696260D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7704300" w14:textId="361C1D46" w:rsidR="00755765" w:rsidRPr="00157975"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867A33B"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090F235F"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4AFEC82A" w14:textId="6F9BCE49"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7F6C24C3" w14:textId="32C5121F"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0B2314BC" w14:textId="7D894655"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3F30B1" w:rsidRPr="00157975" w14:paraId="74220103" w14:textId="77777777" w:rsidTr="00A91BF1">
        <w:trPr>
          <w:trHeight w:val="231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43A52ED1"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3A4374">
        <w:trPr>
          <w:trHeight w:val="2773"/>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3D4E3344" w14:textId="5111B71A" w:rsidR="00E010A4" w:rsidRPr="00D33BA5" w:rsidRDefault="00DD68B4" w:rsidP="00E010A4">
            <w:pPr>
              <w:spacing w:line="278" w:lineRule="exact"/>
              <w:rPr>
                <w:rStyle w:val="Gvdemetni20"/>
                <w:rFonts w:ascii="Arial" w:hAnsi="Arial" w:cs="Arial"/>
                <w:bCs/>
                <w:color w:val="FF0000"/>
                <w:sz w:val="20"/>
                <w:szCs w:val="20"/>
              </w:rPr>
            </w:pPr>
            <w:r w:rsidRPr="00E010A4">
              <w:rPr>
                <w:rFonts w:ascii="Arial" w:eastAsia="Calibri" w:hAnsi="Arial" w:cs="Arial"/>
                <w:bCs/>
                <w:color w:val="FF0000"/>
                <w:sz w:val="20"/>
                <w:szCs w:val="20"/>
                <w:lang w:bidi="tr-TR"/>
              </w:rPr>
              <w:t>100 Mille Sınırlı Liman Seferi</w:t>
            </w: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6E140C">
        <w:trPr>
          <w:trHeight w:val="2703"/>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7D283130" w14:textId="2FAA2F29" w:rsidR="00E010A4" w:rsidRPr="00D33BA5" w:rsidRDefault="00DD68B4" w:rsidP="00E010A4">
            <w:pPr>
              <w:spacing w:line="278" w:lineRule="exact"/>
              <w:rPr>
                <w:rStyle w:val="Gvdemetni20"/>
                <w:rFonts w:ascii="Arial" w:hAnsi="Arial" w:cs="Arial"/>
                <w:bCs/>
                <w:color w:val="FF0000"/>
                <w:sz w:val="20"/>
                <w:szCs w:val="20"/>
              </w:rPr>
            </w:pPr>
            <w:r w:rsidRPr="00E010A4">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4C5E6098" w14:textId="2EDFF76F" w:rsidR="00E010A4" w:rsidRPr="00D33BA5" w:rsidRDefault="00DD68B4" w:rsidP="00E010A4">
            <w:pPr>
              <w:spacing w:line="278" w:lineRule="exact"/>
              <w:rPr>
                <w:rStyle w:val="Gvdemetni20"/>
                <w:rFonts w:ascii="Arial" w:hAnsi="Arial" w:cs="Arial"/>
                <w:bCs/>
                <w:color w:val="FF0000"/>
                <w:sz w:val="20"/>
                <w:szCs w:val="20"/>
              </w:rPr>
            </w:pPr>
            <w:r w:rsidRPr="004D147E">
              <w:rPr>
                <w:rFonts w:ascii="Arial" w:eastAsia="Calibri" w:hAnsi="Arial" w:cs="Arial"/>
                <w:bCs/>
                <w:color w:val="FF0000"/>
                <w:sz w:val="20"/>
                <w:szCs w:val="20"/>
                <w:lang w:bidi="tr-TR"/>
              </w:rPr>
              <w:t>Kabotaj Seferi</w:t>
            </w: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5685E1BD"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8D4B26">
              <w:rPr>
                <w:rStyle w:val="Gvdemetni20"/>
                <w:rFonts w:ascii="Arial" w:hAnsi="Arial" w:cs="Arial"/>
                <w:sz w:val="20"/>
                <w:szCs w:val="20"/>
              </w:rPr>
              <w:t>6</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3D72872B"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2</w:t>
            </w:r>
            <w:r w:rsidR="008D4B26">
              <w:rPr>
                <w:rStyle w:val="Gvdemetni20"/>
                <w:rFonts w:ascii="Arial" w:hAnsi="Arial" w:cs="Arial"/>
                <w:sz w:val="20"/>
                <w:szCs w:val="20"/>
              </w:rPr>
              <w:t>7</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39B7C2CD"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870078">
            <w:pPr>
              <w:spacing w:after="21" w:line="259" w:lineRule="auto"/>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5D2A678"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lastRenderedPageBreak/>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lastRenderedPageBreak/>
              <w:t xml:space="preserve">7 Gün </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0234A19A" w:rsidR="00E010A4" w:rsidRPr="003A16E2" w:rsidRDefault="008D4B26" w:rsidP="00E010A4">
            <w:pPr>
              <w:spacing w:line="190" w:lineRule="exact"/>
              <w:jc w:val="center"/>
              <w:rPr>
                <w:rFonts w:ascii="Arial" w:hAnsi="Arial" w:cs="Arial"/>
                <w:sz w:val="20"/>
                <w:szCs w:val="20"/>
              </w:rPr>
            </w:pPr>
            <w:r>
              <w:rPr>
                <w:rStyle w:val="Gvdemetni20"/>
              </w:rPr>
              <w:t>30</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w:t>
            </w:r>
            <w:proofErr w:type="gramStart"/>
            <w:r w:rsidR="00E010A4" w:rsidRPr="00157975">
              <w:rPr>
                <w:rStyle w:val="Gvdemetni20"/>
                <w:rFonts w:ascii="Arial" w:hAnsi="Arial" w:cs="Arial"/>
                <w:sz w:val="20"/>
                <w:szCs w:val="20"/>
              </w:rPr>
              <w:t>yapıldığında)</w:t>
            </w:r>
            <w:r w:rsidR="00E010A4" w:rsidRPr="00157975">
              <w:rPr>
                <w:rFonts w:ascii="Arial" w:hAnsi="Arial" w:cs="Arial"/>
                <w:sz w:val="20"/>
                <w:szCs w:val="20"/>
              </w:rPr>
              <w:t>(</w:t>
            </w:r>
            <w:proofErr w:type="gramEnd"/>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 xml:space="preserve">yabancı dilde ise noter tasdikli yeminli tercüman bürosundan </w:t>
            </w:r>
            <w:proofErr w:type="gramStart"/>
            <w:r w:rsidR="00E010A4" w:rsidRPr="00157975">
              <w:rPr>
                <w:rFonts w:ascii="Arial" w:hAnsi="Arial" w:cs="Arial"/>
                <w:sz w:val="20"/>
                <w:szCs w:val="20"/>
              </w:rPr>
              <w:t>alınmış</w:t>
            </w:r>
            <w:r w:rsidR="00E010A4" w:rsidRPr="00157975">
              <w:rPr>
                <w:rStyle w:val="Gvdemetni20"/>
                <w:rFonts w:ascii="Arial" w:hAnsi="Arial" w:cs="Arial"/>
                <w:sz w:val="20"/>
                <w:szCs w:val="20"/>
              </w:rPr>
              <w:t>)  örneği</w:t>
            </w:r>
            <w:proofErr w:type="gramEnd"/>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41F8DB44" w14:textId="77777777" w:rsidTr="000E2F0E">
        <w:trPr>
          <w:trHeight w:val="2365"/>
        </w:trPr>
        <w:tc>
          <w:tcPr>
            <w:tcW w:w="992" w:type="dxa"/>
            <w:shd w:val="clear" w:color="auto" w:fill="DBE5F1" w:themeFill="accent1" w:themeFillTint="33"/>
            <w:noWrap/>
            <w:vAlign w:val="center"/>
          </w:tcPr>
          <w:p w14:paraId="38688BCB" w14:textId="7B3073BC" w:rsidR="00E010A4" w:rsidRPr="003A16E2" w:rsidRDefault="008D4B26" w:rsidP="00E010A4">
            <w:pPr>
              <w:spacing w:line="190" w:lineRule="exact"/>
              <w:jc w:val="center"/>
              <w:rPr>
                <w:rFonts w:ascii="Arial" w:hAnsi="Arial" w:cs="Arial"/>
                <w:sz w:val="20"/>
                <w:szCs w:val="20"/>
              </w:rPr>
            </w:pPr>
            <w:r>
              <w:rPr>
                <w:rStyle w:val="Gvdemetni20"/>
              </w:rPr>
              <w:t>31</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Donanımları için Muayene ve Test Sertifikası </w:t>
            </w:r>
            <w:r w:rsidRPr="00AF3B65">
              <w:rPr>
                <w:rStyle w:val="Gvdemetni20"/>
                <w:rFonts w:ascii="Arial" w:hAnsi="Arial" w:cs="Arial"/>
                <w:bCs/>
                <w:color w:val="FF0000"/>
                <w:sz w:val="20"/>
                <w:szCs w:val="20"/>
              </w:rPr>
              <w:lastRenderedPageBreak/>
              <w:t>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 xml:space="preserve">Üretici firma tarafından servis yapacak olan firmaya verilen yetki sertifikasının noter tasdikli örneği veya yabancı dilde ise noter tasdikli </w:t>
            </w:r>
            <w:r w:rsidR="00E010A4" w:rsidRPr="00157975">
              <w:rPr>
                <w:rFonts w:ascii="Arial" w:hAnsi="Arial" w:cs="Arial"/>
                <w:sz w:val="20"/>
                <w:szCs w:val="20"/>
              </w:rPr>
              <w:lastRenderedPageBreak/>
              <w:t>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B8080F2" w:rsidR="00E010A4" w:rsidRPr="003A16E2" w:rsidRDefault="008D4B26" w:rsidP="00E010A4">
            <w:pPr>
              <w:spacing w:line="190" w:lineRule="exact"/>
              <w:jc w:val="center"/>
              <w:rPr>
                <w:rFonts w:ascii="Arial" w:hAnsi="Arial" w:cs="Arial"/>
                <w:sz w:val="20"/>
                <w:szCs w:val="20"/>
              </w:rPr>
            </w:pPr>
            <w:r>
              <w:rPr>
                <w:rStyle w:val="Gvdemetni20"/>
              </w:rPr>
              <w:t>32</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Eğitim Belgesine sahip personelin yetki alacak firmada çalıştığına dair 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64C42D6B" w:rsidR="00E010A4" w:rsidRPr="003A16E2" w:rsidRDefault="008D4B26" w:rsidP="00E010A4">
            <w:pPr>
              <w:spacing w:line="190" w:lineRule="exact"/>
              <w:jc w:val="center"/>
              <w:rPr>
                <w:rFonts w:ascii="Arial" w:hAnsi="Arial" w:cs="Arial"/>
                <w:sz w:val="20"/>
                <w:szCs w:val="20"/>
              </w:rPr>
            </w:pPr>
            <w:r>
              <w:rPr>
                <w:rStyle w:val="Gvdemetni20"/>
              </w:rPr>
              <w:t>33</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 xml:space="preserve">Gemi sahibi/temsilcisi tarafından geminin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olarak inşa edileceğine dair yazılı beyan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09283365" w:rsidR="00E010A4" w:rsidRPr="003A16E2" w:rsidRDefault="008D4B26" w:rsidP="00E010A4">
            <w:pPr>
              <w:spacing w:line="190" w:lineRule="exact"/>
              <w:jc w:val="center"/>
              <w:rPr>
                <w:rFonts w:ascii="Arial" w:hAnsi="Arial" w:cs="Arial"/>
                <w:sz w:val="20"/>
                <w:szCs w:val="20"/>
              </w:rPr>
            </w:pPr>
            <w:r>
              <w:rPr>
                <w:rStyle w:val="Gvdemetni20"/>
              </w:rPr>
              <w:t>34</w:t>
            </w:r>
          </w:p>
        </w:tc>
        <w:tc>
          <w:tcPr>
            <w:tcW w:w="1562" w:type="dxa"/>
            <w:shd w:val="clear" w:color="auto" w:fill="DBE5F1" w:themeFill="accent1" w:themeFillTint="33"/>
          </w:tcPr>
          <w:p w14:paraId="527E1651" w14:textId="77777777" w:rsidR="00E010A4" w:rsidRPr="00AF3B65" w:rsidRDefault="00E010A4" w:rsidP="00E010A4">
            <w:pPr>
              <w:spacing w:line="278" w:lineRule="exact"/>
              <w:rPr>
                <w:rStyle w:val="Gvdemetni20"/>
                <w:rFonts w:ascii="Arial" w:hAnsi="Arial" w:cs="Arial"/>
                <w:bCs/>
                <w:color w:val="FF0000"/>
                <w:sz w:val="20"/>
                <w:szCs w:val="20"/>
              </w:rPr>
            </w:pPr>
          </w:p>
          <w:p w14:paraId="4A2B0920"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C60E5EB" w14:textId="77777777" w:rsidTr="000E2F0E">
        <w:trPr>
          <w:trHeight w:val="2365"/>
        </w:trPr>
        <w:tc>
          <w:tcPr>
            <w:tcW w:w="992" w:type="dxa"/>
            <w:shd w:val="clear" w:color="auto" w:fill="DBE5F1" w:themeFill="accent1" w:themeFillTint="33"/>
            <w:noWrap/>
            <w:vAlign w:val="center"/>
          </w:tcPr>
          <w:p w14:paraId="2D453038" w14:textId="151B3C1E" w:rsidR="00E010A4" w:rsidRPr="003A16E2" w:rsidRDefault="008D4B26" w:rsidP="00E010A4">
            <w:pPr>
              <w:spacing w:line="190" w:lineRule="exact"/>
              <w:jc w:val="center"/>
              <w:rPr>
                <w:rFonts w:ascii="Arial" w:hAnsi="Arial" w:cs="Arial"/>
                <w:sz w:val="20"/>
                <w:szCs w:val="20"/>
              </w:rPr>
            </w:pPr>
            <w:r>
              <w:rPr>
                <w:rStyle w:val="Gvdemetni20"/>
              </w:rPr>
              <w:lastRenderedPageBreak/>
              <w:t>35</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488FABA9"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78D0BD36"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09BC255E"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 xml:space="preserve">Yeni Seyir izin Belgesi (yurtdışından geldi </w:t>
            </w:r>
            <w:proofErr w:type="gramStart"/>
            <w:r w:rsidR="00C109DB" w:rsidRPr="00157975">
              <w:rPr>
                <w:rStyle w:val="Gvdemetni20"/>
                <w:rFonts w:ascii="Arial" w:hAnsi="Arial" w:cs="Arial"/>
                <w:sz w:val="20"/>
                <w:szCs w:val="20"/>
              </w:rPr>
              <w:t>ise )</w:t>
            </w:r>
            <w:proofErr w:type="gramEnd"/>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7319F427"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4360E530"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6EDB9AD4"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41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6B1467F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42</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Tapu Senedi </w:t>
            </w:r>
            <w:proofErr w:type="gramStart"/>
            <w:r w:rsidRPr="00157975">
              <w:rPr>
                <w:rFonts w:ascii="Arial" w:hAnsi="Arial" w:cs="Arial"/>
                <w:sz w:val="20"/>
                <w:szCs w:val="20"/>
              </w:rPr>
              <w:t>Veya</w:t>
            </w:r>
            <w:proofErr w:type="gramEnd"/>
            <w:r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2C5518B7"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018B5AA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61"/>
            </w:tblGrid>
            <w:tr w:rsidR="00C109DB" w:rsidRPr="00157975" w14:paraId="300C59DC" w14:textId="77777777" w:rsidTr="00706922">
              <w:trPr>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CCF89B8" w14:textId="77777777" w:rsidTr="00706922">
              <w:trPr>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D50B8D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3C5A654B"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567F99B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C94872"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7D975DF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54D98C2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14439DBD"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5</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9CAC1A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9CAAFB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1C48D1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0BC2D074"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5</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2085448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2B79B3B9"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07CB4A9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4C2A5C2F" w:rsidR="00C109DB" w:rsidRPr="003A16E2" w:rsidRDefault="007D2BA7" w:rsidP="00C109D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DC8E32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52A4388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22C1126A"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4D320DF"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5740AE6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6</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4CDC301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6D86326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657499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11E07B56"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39CE2889" w:rsidR="00C109DB" w:rsidRPr="003A16E2" w:rsidRDefault="00F91166" w:rsidP="00C109DB">
            <w:pPr>
              <w:spacing w:line="190" w:lineRule="exact"/>
              <w:jc w:val="center"/>
              <w:rPr>
                <w:rFonts w:ascii="Arial" w:hAnsi="Arial" w:cs="Arial"/>
                <w:sz w:val="20"/>
                <w:szCs w:val="20"/>
              </w:rPr>
            </w:pPr>
            <w:r>
              <w:rPr>
                <w:rFonts w:ascii="Arial" w:hAnsi="Arial" w:cs="Arial"/>
                <w:sz w:val="20"/>
                <w:szCs w:val="20"/>
              </w:rPr>
              <w:lastRenderedPageBreak/>
              <w:t>6</w:t>
            </w:r>
            <w:r w:rsidR="007D2BA7">
              <w:rPr>
                <w:rFonts w:ascii="Arial" w:hAnsi="Arial" w:cs="Arial"/>
                <w:sz w:val="20"/>
                <w:szCs w:val="20"/>
              </w:rPr>
              <w:t>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2189C928"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0"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3D33954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C109DB" w:rsidRPr="00BE3536" w:rsidRDefault="00C109DB" w:rsidP="00C109DB">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C109DB" w:rsidRPr="00157975" w14:paraId="3440CB6D" w14:textId="77777777" w:rsidTr="00F504C0">
              <w:trPr>
                <w:trHeight w:val="307"/>
              </w:trPr>
              <w:tc>
                <w:tcPr>
                  <w:tcW w:w="325" w:type="pct"/>
                </w:tcPr>
                <w:p w14:paraId="7251830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03CDB96" w14:textId="77777777" w:rsidTr="00F504C0">
              <w:trPr>
                <w:trHeight w:val="800"/>
              </w:trPr>
              <w:tc>
                <w:tcPr>
                  <w:tcW w:w="325" w:type="pct"/>
                </w:tcPr>
                <w:p w14:paraId="34C8D4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2640AD6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7FE4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D47C1A5" w14:textId="77777777" w:rsidTr="00F504C0">
              <w:trPr>
                <w:trHeight w:val="534"/>
              </w:trPr>
              <w:tc>
                <w:tcPr>
                  <w:tcW w:w="325" w:type="pct"/>
                </w:tcPr>
                <w:p w14:paraId="19C0E84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75" w:type="pct"/>
                </w:tcPr>
                <w:p w14:paraId="189BBD0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AE0D5BD" w14:textId="77777777" w:rsidTr="00F504C0">
              <w:trPr>
                <w:trHeight w:val="341"/>
              </w:trPr>
              <w:tc>
                <w:tcPr>
                  <w:tcW w:w="325" w:type="pct"/>
                </w:tcPr>
                <w:p w14:paraId="04DCA0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385F444D" w14:textId="77777777" w:rsidTr="00F504C0">
              <w:trPr>
                <w:trHeight w:val="821"/>
              </w:trPr>
              <w:tc>
                <w:tcPr>
                  <w:tcW w:w="325" w:type="pct"/>
                </w:tcPr>
                <w:p w14:paraId="1E74A3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Vasi Belgesi (Akli dengesi yerinde olmayan donatanlardan satışa yetkili) / Velayet Belgesi (Donatan 18 yaş altında olması halinde Türk </w:t>
                  </w:r>
                  <w:r w:rsidRPr="00157975">
                    <w:rPr>
                      <w:rFonts w:ascii="Arial" w:eastAsia="Franklin Gothic Heavy" w:hAnsi="Arial" w:cs="Arial"/>
                      <w:bCs/>
                      <w:sz w:val="20"/>
                      <w:szCs w:val="20"/>
                    </w:rPr>
                    <w:lastRenderedPageBreak/>
                    <w:t>Medeni Kanunu 352.mad ve TMK 357 Maddeleri içeren satış taahhüdü)</w:t>
                  </w:r>
                </w:p>
              </w:tc>
            </w:tr>
            <w:tr w:rsidR="00C109DB" w:rsidRPr="00157975" w14:paraId="0A3984CD" w14:textId="77777777" w:rsidTr="00F504C0">
              <w:trPr>
                <w:trHeight w:val="348"/>
              </w:trPr>
              <w:tc>
                <w:tcPr>
                  <w:tcW w:w="325" w:type="pct"/>
                </w:tcPr>
                <w:p w14:paraId="39CBFE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6)</w:t>
                  </w:r>
                </w:p>
              </w:tc>
              <w:tc>
                <w:tcPr>
                  <w:tcW w:w="4675" w:type="pct"/>
                </w:tcPr>
                <w:p w14:paraId="61DD84B8"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C109DB" w:rsidRPr="00157975" w14:paraId="76C0D8C0" w14:textId="77777777" w:rsidTr="00F504C0">
              <w:trPr>
                <w:trHeight w:val="341"/>
              </w:trPr>
              <w:tc>
                <w:tcPr>
                  <w:tcW w:w="325" w:type="pct"/>
                </w:tcPr>
                <w:p w14:paraId="5BA86CE9"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C109DB" w:rsidRPr="00157975" w14:paraId="35FB53A8" w14:textId="77777777" w:rsidTr="00F504C0">
              <w:trPr>
                <w:trHeight w:val="346"/>
              </w:trPr>
              <w:tc>
                <w:tcPr>
                  <w:tcW w:w="325" w:type="pct"/>
                </w:tcPr>
                <w:p w14:paraId="5F48266C"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C109DB" w:rsidRPr="00157975" w14:paraId="69C746A4" w14:textId="77777777" w:rsidTr="00F504C0">
              <w:trPr>
                <w:trHeight w:val="339"/>
              </w:trPr>
              <w:tc>
                <w:tcPr>
                  <w:tcW w:w="325" w:type="pct"/>
                </w:tcPr>
                <w:p w14:paraId="05C51B97"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C109DB" w:rsidRPr="00157975" w14:paraId="3BF7D52C" w14:textId="77777777" w:rsidTr="00F504C0">
              <w:trPr>
                <w:trHeight w:val="410"/>
              </w:trPr>
              <w:tc>
                <w:tcPr>
                  <w:tcW w:w="325" w:type="pct"/>
                </w:tcPr>
                <w:p w14:paraId="1CEDE78F" w14:textId="2AC76B14"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r>
                    <w:rPr>
                      <w:rFonts w:ascii="Arial" w:hAnsi="Arial" w:cs="Arial"/>
                      <w:sz w:val="20"/>
                      <w:szCs w:val="20"/>
                    </w:rPr>
                    <w:t>)</w:t>
                  </w:r>
                </w:p>
              </w:tc>
              <w:tc>
                <w:tcPr>
                  <w:tcW w:w="4675" w:type="pct"/>
                </w:tcPr>
                <w:p w14:paraId="6DD9149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F696BCC" w14:textId="77777777" w:rsidTr="00F504C0">
              <w:trPr>
                <w:trHeight w:val="439"/>
              </w:trPr>
              <w:tc>
                <w:tcPr>
                  <w:tcW w:w="325" w:type="pct"/>
                </w:tcPr>
                <w:p w14:paraId="2DB9DD9D" w14:textId="77777777" w:rsidR="00C109DB" w:rsidRPr="00157975" w:rsidRDefault="00C109DB" w:rsidP="00C109DB">
                  <w:pPr>
                    <w:spacing w:after="0" w:line="240" w:lineRule="auto"/>
                    <w:jc w:val="both"/>
                    <w:rPr>
                      <w:rFonts w:ascii="Arial" w:hAnsi="Arial" w:cs="Arial"/>
                      <w:sz w:val="20"/>
                      <w:szCs w:val="20"/>
                    </w:rPr>
                  </w:pPr>
                </w:p>
              </w:tc>
              <w:tc>
                <w:tcPr>
                  <w:tcW w:w="4675" w:type="pct"/>
                </w:tcPr>
                <w:p w14:paraId="4E77A7B3"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489BED1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0C940AD6" w14:textId="77777777" w:rsidTr="0076405F">
        <w:trPr>
          <w:trHeight w:val="161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2328652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C109DB" w:rsidRPr="0078227B" w:rsidRDefault="00C109DB" w:rsidP="00C109DB">
            <w:pPr>
              <w:rPr>
                <w:rFonts w:ascii="Arial" w:hAnsi="Arial" w:cs="Arial"/>
                <w:bCs/>
                <w:color w:val="FF0000"/>
                <w:sz w:val="18"/>
                <w:szCs w:val="18"/>
              </w:rPr>
            </w:pPr>
            <w:proofErr w:type="gramStart"/>
            <w:r w:rsidRPr="0078227B">
              <w:rPr>
                <w:rFonts w:ascii="Arial" w:hAnsi="Arial" w:cs="Arial"/>
                <w:bCs/>
                <w:color w:val="FF0000"/>
                <w:sz w:val="18"/>
                <w:szCs w:val="18"/>
              </w:rPr>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C109DB" w:rsidRPr="00157975" w14:paraId="1AAB53FA" w14:textId="77777777" w:rsidTr="00F504C0">
              <w:trPr>
                <w:trHeight w:val="57"/>
              </w:trPr>
              <w:tc>
                <w:tcPr>
                  <w:tcW w:w="316" w:type="pct"/>
                </w:tcPr>
                <w:p w14:paraId="0D18C0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09EB5BB" w14:textId="77777777" w:rsidTr="00F504C0">
              <w:trPr>
                <w:trHeight w:val="57"/>
              </w:trPr>
              <w:tc>
                <w:tcPr>
                  <w:tcW w:w="316" w:type="pct"/>
                </w:tcPr>
                <w:p w14:paraId="39C14F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4E24EE0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79CC6E5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2B2CE3D"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37781A0" w14:textId="77777777" w:rsidTr="00F504C0">
              <w:trPr>
                <w:trHeight w:val="57"/>
              </w:trPr>
              <w:tc>
                <w:tcPr>
                  <w:tcW w:w="316" w:type="pct"/>
                </w:tcPr>
                <w:p w14:paraId="33AE89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5A6AC79" w14:textId="77777777" w:rsidTr="00F504C0">
              <w:trPr>
                <w:trHeight w:val="57"/>
              </w:trPr>
              <w:tc>
                <w:tcPr>
                  <w:tcW w:w="316" w:type="pct"/>
                </w:tcPr>
                <w:p w14:paraId="3AB4A2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73FBC85A" w14:textId="77777777" w:rsidTr="00F504C0">
              <w:trPr>
                <w:trHeight w:val="57"/>
              </w:trPr>
              <w:tc>
                <w:tcPr>
                  <w:tcW w:w="316" w:type="pct"/>
                </w:tcPr>
                <w:p w14:paraId="263372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7FD50315" w14:textId="77777777" w:rsidTr="00F504C0">
              <w:trPr>
                <w:trHeight w:val="57"/>
              </w:trPr>
              <w:tc>
                <w:tcPr>
                  <w:tcW w:w="316" w:type="pct"/>
                </w:tcPr>
                <w:p w14:paraId="1D4223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1D64CC0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5B4D36D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C109DB" w:rsidRPr="00971400" w:rsidRDefault="00C109DB" w:rsidP="00C109DB">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C109DB" w:rsidRPr="00157975" w14:paraId="0EDA828C" w14:textId="77777777" w:rsidTr="00F504C0">
              <w:trPr>
                <w:trHeight w:val="57"/>
              </w:trPr>
              <w:tc>
                <w:tcPr>
                  <w:tcW w:w="305" w:type="pct"/>
                </w:tcPr>
                <w:p w14:paraId="74C3D7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63E98E9" w14:textId="77777777" w:rsidTr="00F504C0">
              <w:trPr>
                <w:trHeight w:val="57"/>
              </w:trPr>
              <w:tc>
                <w:tcPr>
                  <w:tcW w:w="305" w:type="pct"/>
                </w:tcPr>
                <w:p w14:paraId="6FCEFF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8F2C2A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59AF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064C3B7" w14:textId="77777777" w:rsidTr="00F504C0">
              <w:trPr>
                <w:trHeight w:val="57"/>
              </w:trPr>
              <w:tc>
                <w:tcPr>
                  <w:tcW w:w="305" w:type="pct"/>
                </w:tcPr>
                <w:p w14:paraId="7A7CDC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lastRenderedPageBreak/>
                    <w:t>Vekaletname (mevcut olması durumunda)</w:t>
                  </w:r>
                </w:p>
              </w:tc>
            </w:tr>
            <w:tr w:rsidR="00C109DB" w:rsidRPr="00157975" w14:paraId="6038BE60" w14:textId="77777777" w:rsidTr="00F504C0">
              <w:trPr>
                <w:trHeight w:val="57"/>
              </w:trPr>
              <w:tc>
                <w:tcPr>
                  <w:tcW w:w="305" w:type="pct"/>
                </w:tcPr>
                <w:p w14:paraId="44B5320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4)</w:t>
                  </w:r>
                </w:p>
              </w:tc>
              <w:tc>
                <w:tcPr>
                  <w:tcW w:w="4695" w:type="pct"/>
                </w:tcPr>
                <w:p w14:paraId="764C17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C109DB" w:rsidRPr="00157975" w14:paraId="3B6EBA87" w14:textId="77777777" w:rsidTr="00F504C0">
              <w:trPr>
                <w:trHeight w:val="57"/>
              </w:trPr>
              <w:tc>
                <w:tcPr>
                  <w:tcW w:w="305" w:type="pct"/>
                </w:tcPr>
                <w:p w14:paraId="7BEC529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2BE24FE" w14:textId="77777777" w:rsidTr="00F504C0">
              <w:trPr>
                <w:trHeight w:val="57"/>
              </w:trPr>
              <w:tc>
                <w:tcPr>
                  <w:tcW w:w="305" w:type="pct"/>
                </w:tcPr>
                <w:p w14:paraId="21F6AB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33A1EEF7" w14:textId="77777777" w:rsidTr="00F504C0">
              <w:trPr>
                <w:trHeight w:val="57"/>
              </w:trPr>
              <w:tc>
                <w:tcPr>
                  <w:tcW w:w="305" w:type="pct"/>
                </w:tcPr>
                <w:p w14:paraId="339E0B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9DA8D03" w14:textId="77777777" w:rsidTr="00F504C0">
              <w:trPr>
                <w:trHeight w:val="57"/>
              </w:trPr>
              <w:tc>
                <w:tcPr>
                  <w:tcW w:w="305" w:type="pct"/>
                </w:tcPr>
                <w:p w14:paraId="66593E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2F36A046" w14:textId="77777777" w:rsidTr="00F504C0">
              <w:trPr>
                <w:trHeight w:val="57"/>
              </w:trPr>
              <w:tc>
                <w:tcPr>
                  <w:tcW w:w="305" w:type="pct"/>
                </w:tcPr>
                <w:p w14:paraId="406084E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C109DB" w:rsidRPr="00157975" w14:paraId="6394FA53" w14:textId="77777777" w:rsidTr="00F504C0">
              <w:trPr>
                <w:trHeight w:val="57"/>
              </w:trPr>
              <w:tc>
                <w:tcPr>
                  <w:tcW w:w="305" w:type="pct"/>
                </w:tcPr>
                <w:p w14:paraId="5DAF6669" w14:textId="77777777" w:rsidR="00C109DB" w:rsidRPr="00157975" w:rsidRDefault="00C109DB" w:rsidP="00C109DB">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10 Gün</w:t>
            </w:r>
          </w:p>
        </w:tc>
      </w:tr>
      <w:tr w:rsidR="00C109DB" w:rsidRPr="00157975" w14:paraId="4EFAE479" w14:textId="77777777" w:rsidTr="00086DD5">
        <w:trPr>
          <w:trHeight w:val="64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469C6C1C" w:rsidR="00C109DB" w:rsidRPr="00157975" w:rsidRDefault="008D4B26" w:rsidP="00C109DB">
            <w:pPr>
              <w:spacing w:line="240" w:lineRule="auto"/>
              <w:contextualSpacing/>
              <w:jc w:val="center"/>
              <w:rPr>
                <w:rFonts w:ascii="Arial" w:hAnsi="Arial" w:cs="Arial"/>
                <w:sz w:val="20"/>
                <w:szCs w:val="20"/>
              </w:rPr>
            </w:pPr>
            <w:r>
              <w:rPr>
                <w:rFonts w:ascii="Arial" w:hAnsi="Arial" w:cs="Arial"/>
                <w:sz w:val="20"/>
                <w:szCs w:val="20"/>
              </w:rPr>
              <w:t>7</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784E6FDD"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7F64369B"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 xml:space="preserve">Vekalet </w:t>
            </w:r>
            <w:proofErr w:type="gramStart"/>
            <w:r w:rsidRPr="00700E37">
              <w:rPr>
                <w:rFonts w:ascii="Arial" w:hAnsi="Arial" w:cs="Arial"/>
                <w:sz w:val="20"/>
                <w:szCs w:val="20"/>
              </w:rPr>
              <w:t xml:space="preserve">( </w:t>
            </w:r>
            <w:proofErr w:type="spellStart"/>
            <w:r w:rsidRPr="00700E37">
              <w:rPr>
                <w:rFonts w:ascii="Arial" w:hAnsi="Arial" w:cs="Arial"/>
                <w:sz w:val="20"/>
                <w:szCs w:val="20"/>
              </w:rPr>
              <w:t>OTV’siz</w:t>
            </w:r>
            <w:proofErr w:type="spellEnd"/>
            <w:proofErr w:type="gramEnd"/>
            <w:r w:rsidRPr="00700E37">
              <w:rPr>
                <w:rFonts w:ascii="Arial" w:hAnsi="Arial" w:cs="Arial"/>
                <w:sz w:val="20"/>
                <w:szCs w:val="20"/>
              </w:rPr>
              <w:t xml:space="preserve"> YAD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700E37" w:rsidRPr="00157975" w14:paraId="1CC8A4B8" w14:textId="77777777" w:rsidTr="00AF1879">
        <w:trPr>
          <w:trHeight w:val="63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CE842A" w14:textId="22527845" w:rsidR="00700E37"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12E61" w14:textId="7824E435" w:rsidR="00700E37" w:rsidRPr="00FE102D" w:rsidRDefault="00700E37" w:rsidP="00C109DB">
            <w:pPr>
              <w:rPr>
                <w:rFonts w:ascii="Arial" w:hAnsi="Arial" w:cs="Arial"/>
                <w:bCs/>
                <w:color w:val="FF0000"/>
                <w:sz w:val="20"/>
                <w:szCs w:val="20"/>
              </w:rPr>
            </w:pPr>
            <w:r>
              <w:rPr>
                <w:rFonts w:ascii="Arial" w:hAnsi="Arial" w:cs="Arial"/>
                <w:bCs/>
                <w:color w:val="FF0000"/>
                <w:sz w:val="20"/>
                <w:szCs w:val="20"/>
              </w:rPr>
              <w:t>Tarama İzni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D65F3" w14:textId="1812D2E6" w:rsidR="00700E37" w:rsidRPr="00700E37" w:rsidRDefault="00700E37" w:rsidP="000A66BB">
            <w:pPr>
              <w:tabs>
                <w:tab w:val="left" w:pos="493"/>
              </w:tabs>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1</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Dilekçe.</w:t>
            </w:r>
          </w:p>
          <w:p w14:paraId="7ACD023A" w14:textId="2BB0BACB"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2</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Tarama ön izin belgesi ve onaylı tarama projesi.</w:t>
            </w:r>
          </w:p>
          <w:p w14:paraId="4A05D5A9" w14:textId="722AB2C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3</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ekibinde yer alacak vasıtalara ait geçerli Denize Elverişlilik</w:t>
            </w:r>
          </w:p>
          <w:p w14:paraId="25DB5B17" w14:textId="6C4E6F5A" w:rsidR="00700E37" w:rsidRPr="00700E37" w:rsidRDefault="00700E37" w:rsidP="00700E37">
            <w:pPr>
              <w:spacing w:after="0" w:line="240" w:lineRule="auto"/>
              <w:ind w:firstLine="68"/>
              <w:jc w:val="both"/>
              <w:rPr>
                <w:rFonts w:ascii="Arial" w:hAnsi="Arial" w:cs="Arial"/>
                <w:color w:val="000000"/>
                <w:sz w:val="20"/>
                <w:szCs w:val="20"/>
              </w:rPr>
            </w:pPr>
            <w:r w:rsidRPr="00700E37">
              <w:rPr>
                <w:rFonts w:ascii="Arial" w:hAnsi="Arial" w:cs="Arial"/>
                <w:color w:val="000000"/>
                <w:sz w:val="20"/>
                <w:szCs w:val="20"/>
              </w:rPr>
              <w:t xml:space="preserve"> </w:t>
            </w: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870078">
              <w:rPr>
                <w:rFonts w:ascii="Arial" w:hAnsi="Arial" w:cs="Arial"/>
                <w:color w:val="000000"/>
                <w:sz w:val="20"/>
                <w:szCs w:val="20"/>
              </w:rPr>
              <w:t xml:space="preserve"> </w:t>
            </w:r>
            <w:r w:rsidRPr="00700E37">
              <w:rPr>
                <w:rFonts w:ascii="Arial" w:hAnsi="Arial" w:cs="Arial"/>
                <w:color w:val="000000"/>
                <w:sz w:val="20"/>
                <w:szCs w:val="20"/>
              </w:rPr>
              <w:t xml:space="preserve">Belgesi/Su Aracı Uygunluk Belgesi ve </w:t>
            </w:r>
            <w:proofErr w:type="spellStart"/>
            <w:r w:rsidRPr="00700E37">
              <w:rPr>
                <w:rFonts w:ascii="Arial" w:hAnsi="Arial" w:cs="Arial"/>
                <w:color w:val="000000"/>
                <w:sz w:val="20"/>
                <w:szCs w:val="20"/>
              </w:rPr>
              <w:t>Gemiadamı</w:t>
            </w:r>
            <w:proofErr w:type="spellEnd"/>
            <w:r w:rsidRPr="00700E37">
              <w:rPr>
                <w:rFonts w:ascii="Arial" w:hAnsi="Arial" w:cs="Arial"/>
                <w:color w:val="000000"/>
                <w:sz w:val="20"/>
                <w:szCs w:val="20"/>
              </w:rPr>
              <w:t xml:space="preserve"> Belgeleri.</w:t>
            </w:r>
          </w:p>
          <w:p w14:paraId="7A91444D" w14:textId="75B401F4"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4</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Tarama talep sahibi ile </w:t>
            </w:r>
            <w:proofErr w:type="spellStart"/>
            <w:r w:rsidRPr="00700E37">
              <w:rPr>
                <w:rFonts w:ascii="Arial" w:hAnsi="Arial" w:cs="Arial"/>
                <w:color w:val="000000"/>
                <w:sz w:val="20"/>
                <w:szCs w:val="20"/>
              </w:rPr>
              <w:t>Başmühendislik</w:t>
            </w:r>
            <w:proofErr w:type="spellEnd"/>
            <w:r w:rsidRPr="00700E37">
              <w:rPr>
                <w:rFonts w:ascii="Arial" w:hAnsi="Arial" w:cs="Arial"/>
                <w:color w:val="000000"/>
                <w:sz w:val="20"/>
                <w:szCs w:val="20"/>
              </w:rPr>
              <w:t>/Tarayan arasındaki anlaşmaya</w:t>
            </w:r>
          </w:p>
          <w:p w14:paraId="6B424A1C" w14:textId="65838A82"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esas</w:t>
            </w:r>
            <w:proofErr w:type="gramEnd"/>
            <w:r w:rsidRPr="00700E37">
              <w:rPr>
                <w:rFonts w:ascii="Arial" w:hAnsi="Arial" w:cs="Arial"/>
                <w:color w:val="000000"/>
                <w:sz w:val="20"/>
                <w:szCs w:val="20"/>
              </w:rPr>
              <w:t xml:space="preserve"> bilgi-belge ve Tarama Yetki Belgesinin bir örneği.</w:t>
            </w:r>
          </w:p>
          <w:p w14:paraId="61030DE6" w14:textId="0AFCE8AF"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5</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öncesi Tarayan tarafından hazırlanan acil durumlarda tarama</w:t>
            </w:r>
          </w:p>
          <w:p w14:paraId="1AD49CAA" w14:textId="40F085EC"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vasıtalarının</w:t>
            </w:r>
            <w:proofErr w:type="gramEnd"/>
            <w:r w:rsidRPr="00700E37">
              <w:rPr>
                <w:rFonts w:ascii="Arial" w:hAnsi="Arial" w:cs="Arial"/>
                <w:color w:val="000000"/>
                <w:sz w:val="20"/>
                <w:szCs w:val="20"/>
              </w:rPr>
              <w:t xml:space="preserve"> ve deniz trafiğinin emniyeti için alınacak tedbirleri,</w:t>
            </w:r>
          </w:p>
          <w:p w14:paraId="6FFE51BE" w14:textId="77777777" w:rsidR="000A66BB"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personelin</w:t>
            </w:r>
            <w:proofErr w:type="gramEnd"/>
            <w:r w:rsidRPr="00700E37">
              <w:rPr>
                <w:rFonts w:ascii="Arial" w:hAnsi="Arial" w:cs="Arial"/>
                <w:color w:val="000000"/>
                <w:sz w:val="20"/>
                <w:szCs w:val="20"/>
              </w:rPr>
              <w:t xml:space="preserve"> görev tanımları, iletişime geçilecek şirket yetkililerinin</w:t>
            </w:r>
          </w:p>
          <w:p w14:paraId="65769DB9" w14:textId="4762FA9A" w:rsidR="00700E37" w:rsidRPr="00870078" w:rsidRDefault="000A66BB"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700E37" w:rsidRPr="00700E37">
              <w:rPr>
                <w:rFonts w:ascii="Arial" w:hAnsi="Arial" w:cs="Arial"/>
                <w:color w:val="000000"/>
                <w:sz w:val="20"/>
                <w:szCs w:val="20"/>
              </w:rPr>
              <w:t xml:space="preserve"> </w:t>
            </w:r>
            <w:proofErr w:type="gramStart"/>
            <w:r w:rsidR="00700E37" w:rsidRPr="00700E37">
              <w:rPr>
                <w:rFonts w:ascii="Arial" w:hAnsi="Arial" w:cs="Arial"/>
                <w:color w:val="000000"/>
                <w:sz w:val="20"/>
                <w:szCs w:val="20"/>
              </w:rPr>
              <w:t>güncel</w:t>
            </w:r>
            <w:proofErr w:type="gramEnd"/>
          </w:p>
          <w:p w14:paraId="6921FC52" w14:textId="2DFBEBE6"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acil</w:t>
            </w:r>
            <w:proofErr w:type="gramEnd"/>
            <w:r w:rsidRPr="00700E37">
              <w:rPr>
                <w:rFonts w:ascii="Arial" w:hAnsi="Arial" w:cs="Arial"/>
                <w:color w:val="000000"/>
                <w:sz w:val="20"/>
                <w:szCs w:val="20"/>
              </w:rPr>
              <w:t xml:space="preserve"> durumlara esas iletişim bilgileri.</w:t>
            </w:r>
          </w:p>
          <w:p w14:paraId="536B46CE" w14:textId="7FCC6406"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6</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Gerekli olan durumlarda ÇED olumlu veya ÇED gerekli değildir veya</w:t>
            </w:r>
          </w:p>
          <w:p w14:paraId="57D9C236" w14:textId="5F262699"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ÇED muaf kararı.</w:t>
            </w:r>
          </w:p>
          <w:p w14:paraId="06EE0BF0" w14:textId="55A3B57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7</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İlgili kamu kurum ve kuruluşlarından taramaya yönelik alınan diğer izin</w:t>
            </w:r>
          </w:p>
          <w:p w14:paraId="754D0119" w14:textId="04766A8F" w:rsidR="00700E37" w:rsidRPr="00870078" w:rsidRDefault="00700E37" w:rsidP="0054261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proofErr w:type="gramStart"/>
            <w:r w:rsidRPr="00700E37">
              <w:rPr>
                <w:rFonts w:ascii="Arial" w:hAnsi="Arial" w:cs="Arial"/>
                <w:color w:val="000000"/>
                <w:sz w:val="20"/>
                <w:szCs w:val="20"/>
              </w:rPr>
              <w:t>belgeleri</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300F53" w14:textId="72CD3F5A" w:rsidR="00700E37" w:rsidRPr="00870078" w:rsidRDefault="00870078" w:rsidP="00C109DB">
            <w:pPr>
              <w:jc w:val="center"/>
              <w:rPr>
                <w:rFonts w:ascii="Arial" w:hAnsi="Arial" w:cs="Arial"/>
                <w:sz w:val="20"/>
                <w:szCs w:val="20"/>
              </w:rPr>
            </w:pPr>
            <w:r w:rsidRPr="00870078">
              <w:rPr>
                <w:rFonts w:ascii="Arial" w:hAnsi="Arial" w:cs="Arial"/>
                <w:sz w:val="20"/>
                <w:szCs w:val="20"/>
              </w:rPr>
              <w:t>1 Gün</w:t>
            </w:r>
          </w:p>
        </w:tc>
      </w:tr>
    </w:tbl>
    <w:p w14:paraId="2DFE2EFE" w14:textId="77777777" w:rsidR="00F91166" w:rsidRDefault="00F91166" w:rsidP="00086DD5">
      <w:pPr>
        <w:pStyle w:val="GvdeMetniGirintisi"/>
        <w:tabs>
          <w:tab w:val="left" w:pos="10490"/>
        </w:tabs>
        <w:ind w:left="709" w:right="141" w:firstLine="567"/>
        <w:jc w:val="both"/>
        <w:rPr>
          <w:rFonts w:ascii="Arial" w:hAnsi="Arial" w:cs="Arial"/>
          <w:color w:val="000000"/>
        </w:rPr>
      </w:pPr>
    </w:p>
    <w:p w14:paraId="0957F9DD" w14:textId="12C27653" w:rsidR="00086DD5" w:rsidRDefault="00004A31" w:rsidP="00086DD5">
      <w:pPr>
        <w:pStyle w:val="GvdeMetniGirintisi"/>
        <w:tabs>
          <w:tab w:val="left" w:pos="10490"/>
        </w:tabs>
        <w:ind w:left="709" w:right="141" w:firstLine="567"/>
        <w:jc w:val="both"/>
        <w:rPr>
          <w:rFonts w:ascii="Arial" w:hAnsi="Arial" w:cs="Arial"/>
          <w:color w:val="000000"/>
        </w:rPr>
      </w:pPr>
      <w:r w:rsidRPr="00F03D75">
        <w:rPr>
          <w:rFonts w:ascii="Arial" w:hAnsi="Arial" w:cs="Arial"/>
          <w:color w:val="000000"/>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p w14:paraId="49420D18" w14:textId="77777777" w:rsidR="00345921" w:rsidRDefault="00345921" w:rsidP="00086DD5">
      <w:pPr>
        <w:pStyle w:val="GvdeMetniGirintisi"/>
        <w:tabs>
          <w:tab w:val="left" w:pos="10490"/>
        </w:tabs>
        <w:ind w:left="709" w:right="141" w:firstLine="567"/>
        <w:jc w:val="both"/>
        <w:rPr>
          <w:rFonts w:ascii="Arial" w:hAnsi="Arial" w:cs="Arial"/>
          <w:color w:val="000000"/>
        </w:rPr>
      </w:pPr>
    </w:p>
    <w:tbl>
      <w:tblPr>
        <w:tblW w:w="1047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95"/>
        <w:gridCol w:w="4190"/>
      </w:tblGrid>
      <w:tr w:rsidR="00345921" w:rsidRPr="009C07CC" w14:paraId="576A6C34" w14:textId="77777777" w:rsidTr="002D2682">
        <w:tc>
          <w:tcPr>
            <w:tcW w:w="2094" w:type="dxa"/>
            <w:shd w:val="clear" w:color="auto" w:fill="auto"/>
          </w:tcPr>
          <w:p w14:paraId="20DE3FCB" w14:textId="77777777" w:rsidR="00345921" w:rsidRPr="009C07CC" w:rsidRDefault="00345921" w:rsidP="002D2682">
            <w:pPr>
              <w:autoSpaceDE w:val="0"/>
              <w:autoSpaceDN w:val="0"/>
              <w:adjustRightInd w:val="0"/>
              <w:spacing w:after="0" w:line="240" w:lineRule="auto"/>
              <w:rPr>
                <w:rFonts w:ascii="Arial" w:eastAsia="Calibri" w:hAnsi="Arial" w:cs="Arial"/>
                <w:b/>
                <w:color w:val="000000"/>
                <w:sz w:val="20"/>
              </w:rPr>
            </w:pPr>
          </w:p>
        </w:tc>
        <w:tc>
          <w:tcPr>
            <w:tcW w:w="4195" w:type="dxa"/>
            <w:shd w:val="clear" w:color="auto" w:fill="auto"/>
          </w:tcPr>
          <w:p w14:paraId="09420BF7" w14:textId="77777777" w:rsidR="00345921" w:rsidRPr="009C07CC" w:rsidRDefault="00345921" w:rsidP="002D2682">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45D1C591"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Ordu</w:t>
            </w:r>
            <w:r w:rsidRPr="009C07CC">
              <w:rPr>
                <w:rFonts w:ascii="Arial" w:eastAsia="Calibri" w:hAnsi="Arial" w:cs="Arial"/>
                <w:color w:val="000000"/>
                <w:sz w:val="20"/>
              </w:rPr>
              <w:t xml:space="preserve"> Liman Başkanlığı</w:t>
            </w:r>
          </w:p>
        </w:tc>
        <w:tc>
          <w:tcPr>
            <w:tcW w:w="4190" w:type="dxa"/>
          </w:tcPr>
          <w:p w14:paraId="1B95266B" w14:textId="77777777" w:rsidR="00345921" w:rsidRPr="009C07CC" w:rsidRDefault="00345921" w:rsidP="002D2682">
            <w:pPr>
              <w:autoSpaceDE w:val="0"/>
              <w:autoSpaceDN w:val="0"/>
              <w:adjustRightInd w:val="0"/>
              <w:spacing w:after="0" w:line="240" w:lineRule="auto"/>
              <w:rPr>
                <w:rFonts w:ascii="Arial" w:eastAsia="Calibri" w:hAnsi="Arial" w:cs="Arial"/>
                <w:b/>
                <w:color w:val="000000"/>
                <w:sz w:val="20"/>
              </w:rPr>
            </w:pPr>
            <w:r>
              <w:rPr>
                <w:rFonts w:ascii="Arial" w:eastAsia="Calibri" w:hAnsi="Arial" w:cs="Arial"/>
                <w:b/>
                <w:color w:val="000000"/>
                <w:sz w:val="20"/>
              </w:rPr>
              <w:t>İkinci</w:t>
            </w:r>
            <w:r w:rsidRPr="009C07CC">
              <w:rPr>
                <w:rFonts w:ascii="Arial" w:eastAsia="Calibri" w:hAnsi="Arial" w:cs="Arial"/>
                <w:b/>
                <w:color w:val="000000"/>
                <w:sz w:val="20"/>
              </w:rPr>
              <w:t xml:space="preserve"> Müracaat Yeri:</w:t>
            </w:r>
          </w:p>
          <w:p w14:paraId="43EF8913" w14:textId="77777777" w:rsidR="00345921" w:rsidRPr="009C07CC" w:rsidRDefault="00345921" w:rsidP="002D2682">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Bölge Liman Başkanlığı</w:t>
            </w:r>
          </w:p>
        </w:tc>
      </w:tr>
      <w:tr w:rsidR="00345921" w:rsidRPr="009C07CC" w14:paraId="7E6BF3FC" w14:textId="77777777" w:rsidTr="002D2682">
        <w:tc>
          <w:tcPr>
            <w:tcW w:w="2094" w:type="dxa"/>
            <w:shd w:val="clear" w:color="auto" w:fill="auto"/>
          </w:tcPr>
          <w:p w14:paraId="28C5D99D" w14:textId="77777777" w:rsidR="00345921" w:rsidRPr="009C07CC" w:rsidRDefault="00345921" w:rsidP="002D268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5" w:type="dxa"/>
            <w:shd w:val="clear" w:color="auto" w:fill="auto"/>
          </w:tcPr>
          <w:p w14:paraId="493A23E4"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Alper SATILMIŞ</w:t>
            </w:r>
          </w:p>
        </w:tc>
        <w:tc>
          <w:tcPr>
            <w:tcW w:w="4190" w:type="dxa"/>
          </w:tcPr>
          <w:p w14:paraId="567FC316"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Muhammet ÖZÇELİK</w:t>
            </w:r>
          </w:p>
        </w:tc>
      </w:tr>
      <w:tr w:rsidR="00345921" w:rsidRPr="009C07CC" w14:paraId="3834260D" w14:textId="77777777" w:rsidTr="002D2682">
        <w:tc>
          <w:tcPr>
            <w:tcW w:w="2094" w:type="dxa"/>
            <w:shd w:val="clear" w:color="auto" w:fill="auto"/>
          </w:tcPr>
          <w:p w14:paraId="0E7C1851" w14:textId="77777777" w:rsidR="00345921" w:rsidRPr="009C07CC" w:rsidRDefault="00345921" w:rsidP="002D268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195" w:type="dxa"/>
            <w:shd w:val="clear" w:color="auto" w:fill="auto"/>
          </w:tcPr>
          <w:p w14:paraId="49BD8203"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Liman Başkanı</w:t>
            </w:r>
          </w:p>
        </w:tc>
        <w:tc>
          <w:tcPr>
            <w:tcW w:w="4190" w:type="dxa"/>
          </w:tcPr>
          <w:p w14:paraId="06319BD6"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p>
        </w:tc>
      </w:tr>
      <w:tr w:rsidR="00345921" w:rsidRPr="009C07CC" w14:paraId="07BC0659" w14:textId="77777777" w:rsidTr="002D2682">
        <w:tc>
          <w:tcPr>
            <w:tcW w:w="2094" w:type="dxa"/>
            <w:shd w:val="clear" w:color="auto" w:fill="auto"/>
          </w:tcPr>
          <w:p w14:paraId="43A49B3C" w14:textId="77777777" w:rsidR="00345921" w:rsidRPr="009C07CC" w:rsidRDefault="00345921" w:rsidP="002D268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5" w:type="dxa"/>
            <w:shd w:val="clear" w:color="auto" w:fill="auto"/>
          </w:tcPr>
          <w:p w14:paraId="1CE436D3" w14:textId="77777777" w:rsidR="00345921" w:rsidRDefault="00345921" w:rsidP="002D2682">
            <w:pPr>
              <w:autoSpaceDE w:val="0"/>
              <w:autoSpaceDN w:val="0"/>
              <w:adjustRightInd w:val="0"/>
              <w:spacing w:after="0" w:line="240" w:lineRule="auto"/>
              <w:jc w:val="both"/>
              <w:rPr>
                <w:rFonts w:ascii="Arial" w:eastAsia="Calibri" w:hAnsi="Arial" w:cs="Arial"/>
                <w:color w:val="000000"/>
                <w:sz w:val="20"/>
                <w:szCs w:val="20"/>
              </w:rPr>
            </w:pPr>
            <w:r>
              <w:rPr>
                <w:rStyle w:val="Gvdemetni4Exact"/>
                <w:rFonts w:ascii="Arial" w:hAnsi="Arial" w:cs="Arial"/>
                <w:sz w:val="20"/>
                <w:szCs w:val="20"/>
              </w:rPr>
              <w:t xml:space="preserve">Düz Mah. Yıldırım Cad. No:3 </w:t>
            </w:r>
            <w:r>
              <w:rPr>
                <w:rStyle w:val="Gvdemetni4Exact"/>
                <w:rFonts w:ascii="Arial" w:hAnsi="Arial" w:cs="Arial"/>
                <w:sz w:val="20"/>
                <w:szCs w:val="20"/>
              </w:rPr>
              <w:tab/>
              <w:t xml:space="preserve"> </w:t>
            </w:r>
            <w:r>
              <w:rPr>
                <w:rStyle w:val="Gvdemetni4Exact"/>
                <w:rFonts w:ascii="Arial" w:hAnsi="Arial" w:cs="Arial"/>
              </w:rPr>
              <w:t xml:space="preserve">                          A</w:t>
            </w:r>
            <w:r>
              <w:rPr>
                <w:rStyle w:val="Gvdemetni4Exact"/>
              </w:rPr>
              <w:t>ltınordu</w:t>
            </w:r>
            <w:r>
              <w:rPr>
                <w:rFonts w:ascii="Arial" w:hAnsi="Arial" w:cs="Arial"/>
                <w:sz w:val="20"/>
                <w:szCs w:val="20"/>
              </w:rPr>
              <w:t>/ORDU</w:t>
            </w:r>
            <w:r w:rsidRPr="009C07CC">
              <w:rPr>
                <w:rFonts w:ascii="Arial" w:eastAsia="Calibri" w:hAnsi="Arial" w:cs="Arial"/>
                <w:color w:val="000000"/>
                <w:sz w:val="20"/>
                <w:szCs w:val="20"/>
              </w:rPr>
              <w:t xml:space="preserve"> </w:t>
            </w:r>
          </w:p>
          <w:p w14:paraId="7A17F0F3"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p>
        </w:tc>
        <w:tc>
          <w:tcPr>
            <w:tcW w:w="4190" w:type="dxa"/>
          </w:tcPr>
          <w:p w14:paraId="0383923E" w14:textId="77777777" w:rsidR="00345921" w:rsidRDefault="00345921" w:rsidP="002D268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Samsun</w:t>
            </w:r>
            <w:r w:rsidRPr="009C07CC">
              <w:rPr>
                <w:rFonts w:ascii="Arial" w:eastAsia="Calibri" w:hAnsi="Arial" w:cs="Arial"/>
                <w:color w:val="000000"/>
                <w:sz w:val="20"/>
                <w:szCs w:val="20"/>
              </w:rPr>
              <w:t xml:space="preserve"> Bölge Liman Başkanlığı </w:t>
            </w:r>
          </w:p>
          <w:p w14:paraId="698E00A7"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Hançerli </w:t>
            </w:r>
            <w:proofErr w:type="spellStart"/>
            <w:r>
              <w:rPr>
                <w:rFonts w:ascii="Arial" w:eastAsia="Calibri" w:hAnsi="Arial" w:cs="Arial"/>
                <w:color w:val="000000"/>
                <w:sz w:val="20"/>
                <w:szCs w:val="20"/>
              </w:rPr>
              <w:t>Mh</w:t>
            </w:r>
            <w:proofErr w:type="spellEnd"/>
            <w:r>
              <w:rPr>
                <w:rFonts w:ascii="Arial" w:eastAsia="Calibri" w:hAnsi="Arial" w:cs="Arial"/>
                <w:color w:val="000000"/>
                <w:sz w:val="20"/>
                <w:szCs w:val="20"/>
              </w:rPr>
              <w:t xml:space="preserve">. Sahil Yolu </w:t>
            </w:r>
            <w:proofErr w:type="spellStart"/>
            <w:r>
              <w:rPr>
                <w:rFonts w:ascii="Arial" w:eastAsia="Calibri" w:hAnsi="Arial" w:cs="Arial"/>
                <w:color w:val="000000"/>
                <w:sz w:val="20"/>
                <w:szCs w:val="20"/>
              </w:rPr>
              <w:t>Sk</w:t>
            </w:r>
            <w:proofErr w:type="spellEnd"/>
            <w:r>
              <w:rPr>
                <w:rFonts w:ascii="Arial" w:eastAsia="Calibri" w:hAnsi="Arial" w:cs="Arial"/>
                <w:color w:val="000000"/>
                <w:sz w:val="20"/>
                <w:szCs w:val="20"/>
              </w:rPr>
              <w:t xml:space="preserve">. No:1 </w:t>
            </w:r>
            <w:proofErr w:type="spellStart"/>
            <w:r>
              <w:rPr>
                <w:rFonts w:ascii="Arial" w:eastAsia="Calibri" w:hAnsi="Arial" w:cs="Arial"/>
                <w:color w:val="000000"/>
                <w:sz w:val="20"/>
                <w:szCs w:val="20"/>
              </w:rPr>
              <w:t>İlkadım</w:t>
            </w:r>
            <w:proofErr w:type="spellEnd"/>
            <w:r>
              <w:rPr>
                <w:rFonts w:ascii="Arial" w:eastAsia="Calibri" w:hAnsi="Arial" w:cs="Arial"/>
                <w:color w:val="000000"/>
                <w:sz w:val="20"/>
                <w:szCs w:val="20"/>
              </w:rPr>
              <w:t>/SAMSUN</w:t>
            </w:r>
          </w:p>
        </w:tc>
      </w:tr>
      <w:tr w:rsidR="00345921" w:rsidRPr="009C07CC" w14:paraId="1C93C02D" w14:textId="77777777" w:rsidTr="002D2682">
        <w:tc>
          <w:tcPr>
            <w:tcW w:w="2094" w:type="dxa"/>
            <w:shd w:val="clear" w:color="auto" w:fill="auto"/>
          </w:tcPr>
          <w:p w14:paraId="534C4B97" w14:textId="77777777" w:rsidR="00345921" w:rsidRPr="009C07CC" w:rsidRDefault="00345921" w:rsidP="002D268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5" w:type="dxa"/>
            <w:shd w:val="clear" w:color="auto" w:fill="auto"/>
          </w:tcPr>
          <w:p w14:paraId="30FCAFBB"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Pr>
                <w:rFonts w:ascii="Arial" w:hAnsi="Arial" w:cs="Arial"/>
                <w:sz w:val="20"/>
                <w:szCs w:val="20"/>
              </w:rPr>
              <w:t>52 223 29 24</w:t>
            </w:r>
          </w:p>
        </w:tc>
        <w:tc>
          <w:tcPr>
            <w:tcW w:w="4190" w:type="dxa"/>
          </w:tcPr>
          <w:p w14:paraId="68EE6489"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0 362 435 90 13</w:t>
            </w:r>
          </w:p>
        </w:tc>
      </w:tr>
      <w:tr w:rsidR="00345921" w:rsidRPr="009C07CC" w14:paraId="2B19B5D4" w14:textId="77777777" w:rsidTr="002D2682">
        <w:tc>
          <w:tcPr>
            <w:tcW w:w="2094" w:type="dxa"/>
            <w:shd w:val="clear" w:color="auto" w:fill="auto"/>
          </w:tcPr>
          <w:p w14:paraId="6B40411B" w14:textId="77777777" w:rsidR="00345921" w:rsidRPr="009C07CC" w:rsidRDefault="00345921" w:rsidP="002D268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5" w:type="dxa"/>
            <w:shd w:val="clear" w:color="auto" w:fill="auto"/>
          </w:tcPr>
          <w:p w14:paraId="1B0EA2F2"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Pr>
                <w:rFonts w:ascii="Arial" w:hAnsi="Arial" w:cs="Arial"/>
                <w:sz w:val="20"/>
                <w:szCs w:val="20"/>
              </w:rPr>
              <w:t>52 223 14 49</w:t>
            </w:r>
          </w:p>
        </w:tc>
        <w:tc>
          <w:tcPr>
            <w:tcW w:w="4190" w:type="dxa"/>
          </w:tcPr>
          <w:p w14:paraId="1B8DD464"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0 362 432 27 44</w:t>
            </w:r>
          </w:p>
        </w:tc>
      </w:tr>
      <w:tr w:rsidR="00345921" w:rsidRPr="009C07CC" w14:paraId="0B5EB2EB" w14:textId="77777777" w:rsidTr="002D2682">
        <w:tc>
          <w:tcPr>
            <w:tcW w:w="2094" w:type="dxa"/>
            <w:shd w:val="clear" w:color="auto" w:fill="auto"/>
          </w:tcPr>
          <w:p w14:paraId="14615405" w14:textId="77777777" w:rsidR="00345921" w:rsidRPr="009C07CC" w:rsidRDefault="00345921" w:rsidP="002D268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5" w:type="dxa"/>
            <w:shd w:val="clear" w:color="auto" w:fill="auto"/>
          </w:tcPr>
          <w:p w14:paraId="74E0FAA9" w14:textId="77777777" w:rsidR="00345921" w:rsidRPr="002D1640" w:rsidRDefault="00345921" w:rsidP="002D2682">
            <w:pPr>
              <w:autoSpaceDE w:val="0"/>
              <w:autoSpaceDN w:val="0"/>
              <w:adjustRightInd w:val="0"/>
              <w:spacing w:after="0" w:line="240" w:lineRule="auto"/>
              <w:jc w:val="both"/>
              <w:rPr>
                <w:rFonts w:ascii="Arial" w:eastAsia="Calibri" w:hAnsi="Arial" w:cs="Arial"/>
                <w:color w:val="000000"/>
                <w:sz w:val="20"/>
                <w:szCs w:val="20"/>
              </w:rPr>
            </w:pPr>
            <w:hyperlink r:id="rId44" w:history="1">
              <w:r w:rsidRPr="002D1640">
                <w:rPr>
                  <w:rStyle w:val="Kpr"/>
                  <w:rFonts w:ascii="Arial" w:hAnsi="Arial" w:cs="Arial"/>
                  <w:color w:val="000000" w:themeColor="text1"/>
                  <w:sz w:val="20"/>
                  <w:szCs w:val="20"/>
                  <w:u w:val="none"/>
                  <w:lang w:val="en-US" w:eastAsia="en-US" w:bidi="en-US"/>
                </w:rPr>
                <w:t>ordu.liman@uab.gov.tr</w:t>
              </w:r>
            </w:hyperlink>
          </w:p>
        </w:tc>
        <w:tc>
          <w:tcPr>
            <w:tcW w:w="4190" w:type="dxa"/>
          </w:tcPr>
          <w:p w14:paraId="75FD2418" w14:textId="77777777" w:rsidR="00345921" w:rsidRPr="009C07CC" w:rsidRDefault="00345921" w:rsidP="002D268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samsun.liman</w:t>
            </w:r>
            <w:r w:rsidRPr="009C07CC">
              <w:rPr>
                <w:rFonts w:ascii="Arial" w:eastAsia="Calibri" w:hAnsi="Arial" w:cs="Arial"/>
                <w:color w:val="000000"/>
                <w:sz w:val="20"/>
                <w:szCs w:val="20"/>
              </w:rPr>
              <w:t>@uab.gov.tr</w:t>
            </w:r>
            <w:r w:rsidRPr="009C07CC">
              <w:rPr>
                <w:rFonts w:ascii="Arial" w:eastAsia="Calibri" w:hAnsi="Arial" w:cs="Arial"/>
                <w:color w:val="000000"/>
                <w:sz w:val="20"/>
                <w:szCs w:val="20"/>
              </w:rPr>
              <w:tab/>
            </w:r>
          </w:p>
        </w:tc>
      </w:tr>
    </w:tbl>
    <w:p w14:paraId="19AC7D84" w14:textId="77777777" w:rsidR="00086DD5" w:rsidRPr="00086DD5" w:rsidRDefault="00086DD5" w:rsidP="00086DD5">
      <w:pPr>
        <w:pStyle w:val="GvdeMetniGirintisi"/>
        <w:tabs>
          <w:tab w:val="left" w:pos="10490"/>
        </w:tabs>
        <w:ind w:left="709" w:right="141" w:firstLine="567"/>
        <w:jc w:val="both"/>
        <w:rPr>
          <w:rFonts w:ascii="Arial" w:hAnsi="Arial" w:cs="Arial"/>
          <w:color w:val="000000"/>
        </w:rPr>
      </w:pPr>
    </w:p>
    <w:p w14:paraId="65323622" w14:textId="77777777" w:rsidR="00E83963" w:rsidRPr="00894266" w:rsidRDefault="00E83963" w:rsidP="00E83963">
      <w:pPr>
        <w:pStyle w:val="GvdeMetniGirintisi"/>
        <w:ind w:left="426" w:right="632" w:firstLine="567"/>
        <w:jc w:val="both"/>
        <w:rPr>
          <w:rFonts w:ascii="Arial" w:hAnsi="Arial" w:cs="Arial"/>
          <w:sz w:val="20"/>
          <w:szCs w:val="20"/>
        </w:rPr>
      </w:pPr>
    </w:p>
    <w:p w14:paraId="731C6269" w14:textId="77777777" w:rsidR="00B3446F" w:rsidRDefault="00B3446F" w:rsidP="00004A31">
      <w:pPr>
        <w:pStyle w:val="GvdeMetniGirintisi"/>
        <w:tabs>
          <w:tab w:val="left" w:pos="10490"/>
        </w:tabs>
        <w:ind w:left="709" w:right="141"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45"/>
      <w:footerReference w:type="default" r:id="rId46"/>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CC2A" w14:textId="77777777" w:rsidR="003428A3" w:rsidRDefault="003428A3" w:rsidP="00424A73">
      <w:pPr>
        <w:spacing w:after="0" w:line="240" w:lineRule="auto"/>
      </w:pPr>
      <w:r>
        <w:separator/>
      </w:r>
    </w:p>
  </w:endnote>
  <w:endnote w:type="continuationSeparator" w:id="0">
    <w:p w14:paraId="30FAAC26" w14:textId="77777777" w:rsidR="003428A3" w:rsidRDefault="003428A3"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57D9" w14:textId="77777777" w:rsidR="003428A3" w:rsidRDefault="003428A3" w:rsidP="00424A73">
      <w:pPr>
        <w:spacing w:after="0" w:line="240" w:lineRule="auto"/>
      </w:pPr>
      <w:r>
        <w:separator/>
      </w:r>
    </w:p>
  </w:footnote>
  <w:footnote w:type="continuationSeparator" w:id="0">
    <w:p w14:paraId="3658ED07" w14:textId="77777777" w:rsidR="003428A3" w:rsidRDefault="003428A3"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61B187C0" w:rsidR="00AB06D2" w:rsidRDefault="00345921" w:rsidP="00AB06D2">
    <w:pPr>
      <w:pStyle w:val="AralkYok"/>
      <w:jc w:val="center"/>
      <w:rPr>
        <w:rFonts w:ascii="Times New Roman" w:hAnsi="Times New Roman"/>
        <w:b/>
        <w:bCs/>
        <w:sz w:val="24"/>
        <w:szCs w:val="24"/>
      </w:rPr>
    </w:pPr>
    <w:r>
      <w:rPr>
        <w:rFonts w:ascii="Times New Roman" w:hAnsi="Times New Roman"/>
        <w:b/>
        <w:bCs/>
        <w:sz w:val="24"/>
        <w:szCs w:val="24"/>
      </w:rPr>
      <w:t>SAMSUN</w:t>
    </w:r>
    <w:r w:rsidR="00AB06D2" w:rsidRPr="00AB06D2">
      <w:rPr>
        <w:rFonts w:ascii="Times New Roman" w:hAnsi="Times New Roman"/>
        <w:b/>
        <w:bCs/>
        <w:sz w:val="24"/>
        <w:szCs w:val="24"/>
      </w:rPr>
      <w:t xml:space="preserve"> BÖLGE LİMAN BAŞKANLIĞI</w:t>
    </w:r>
  </w:p>
  <w:p w14:paraId="46BAD43F" w14:textId="1B6EBBF6" w:rsidR="00782094" w:rsidRPr="00AB06D2" w:rsidRDefault="00345921" w:rsidP="00782094">
    <w:pPr>
      <w:pStyle w:val="AralkYok"/>
      <w:jc w:val="center"/>
      <w:rPr>
        <w:rFonts w:ascii="Times New Roman" w:hAnsi="Times New Roman"/>
        <w:b/>
        <w:bCs/>
        <w:sz w:val="24"/>
        <w:szCs w:val="24"/>
      </w:rPr>
    </w:pPr>
    <w:r>
      <w:rPr>
        <w:rFonts w:ascii="Times New Roman" w:hAnsi="Times New Roman"/>
        <w:b/>
        <w:bCs/>
        <w:sz w:val="24"/>
        <w:szCs w:val="24"/>
      </w:rPr>
      <w:t>ORDU</w:t>
    </w:r>
    <w:r w:rsidR="00782094" w:rsidRPr="00AB06D2">
      <w:rPr>
        <w:rFonts w:ascii="Times New Roman" w:hAnsi="Times New Roman"/>
        <w:b/>
        <w:bCs/>
        <w:sz w:val="24"/>
        <w:szCs w:val="24"/>
      </w:rPr>
      <w:t xml:space="preserve"> LİMAN BAŞKANLIĞI</w:t>
    </w:r>
  </w:p>
  <w:p w14:paraId="3123D54E" w14:textId="77777777" w:rsidR="00782094" w:rsidRPr="00AB06D2" w:rsidRDefault="00782094" w:rsidP="00AB06D2">
    <w:pPr>
      <w:pStyle w:val="AralkYok"/>
      <w:jc w:val="center"/>
      <w:rPr>
        <w:rFonts w:ascii="Times New Roman" w:hAnsi="Times New Roman"/>
        <w:b/>
        <w:bCs/>
        <w:sz w:val="24"/>
        <w:szCs w:val="24"/>
      </w:rPr>
    </w:pP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4A31"/>
    <w:rsid w:val="00005058"/>
    <w:rsid w:val="00005BB1"/>
    <w:rsid w:val="000122F2"/>
    <w:rsid w:val="0001535D"/>
    <w:rsid w:val="00020493"/>
    <w:rsid w:val="00020CEA"/>
    <w:rsid w:val="000257D3"/>
    <w:rsid w:val="00031458"/>
    <w:rsid w:val="00040768"/>
    <w:rsid w:val="00042529"/>
    <w:rsid w:val="000444AC"/>
    <w:rsid w:val="00053E21"/>
    <w:rsid w:val="000540A9"/>
    <w:rsid w:val="00054E1C"/>
    <w:rsid w:val="00062BDA"/>
    <w:rsid w:val="00070CF9"/>
    <w:rsid w:val="00072E37"/>
    <w:rsid w:val="000821F0"/>
    <w:rsid w:val="00086DD5"/>
    <w:rsid w:val="00087A30"/>
    <w:rsid w:val="00091FDB"/>
    <w:rsid w:val="00093A6C"/>
    <w:rsid w:val="000961F0"/>
    <w:rsid w:val="000977AC"/>
    <w:rsid w:val="000A20A9"/>
    <w:rsid w:val="000A53F2"/>
    <w:rsid w:val="000A66BB"/>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E711E"/>
    <w:rsid w:val="001F0C70"/>
    <w:rsid w:val="001F1A20"/>
    <w:rsid w:val="001F21B8"/>
    <w:rsid w:val="0020490F"/>
    <w:rsid w:val="00205173"/>
    <w:rsid w:val="002058AE"/>
    <w:rsid w:val="002062DF"/>
    <w:rsid w:val="00214FAF"/>
    <w:rsid w:val="00215EE0"/>
    <w:rsid w:val="002229B3"/>
    <w:rsid w:val="0022578D"/>
    <w:rsid w:val="002312C4"/>
    <w:rsid w:val="00231902"/>
    <w:rsid w:val="00231E0A"/>
    <w:rsid w:val="00235251"/>
    <w:rsid w:val="002353AA"/>
    <w:rsid w:val="00237DB1"/>
    <w:rsid w:val="002403FD"/>
    <w:rsid w:val="00240B33"/>
    <w:rsid w:val="00243F21"/>
    <w:rsid w:val="0024414F"/>
    <w:rsid w:val="00244715"/>
    <w:rsid w:val="00246D13"/>
    <w:rsid w:val="00262F33"/>
    <w:rsid w:val="00264CA5"/>
    <w:rsid w:val="002669FE"/>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51D6"/>
    <w:rsid w:val="00336803"/>
    <w:rsid w:val="00337458"/>
    <w:rsid w:val="003428A3"/>
    <w:rsid w:val="00343760"/>
    <w:rsid w:val="00345921"/>
    <w:rsid w:val="0034637A"/>
    <w:rsid w:val="003631C8"/>
    <w:rsid w:val="00363A21"/>
    <w:rsid w:val="00365997"/>
    <w:rsid w:val="00366669"/>
    <w:rsid w:val="00367013"/>
    <w:rsid w:val="003677BA"/>
    <w:rsid w:val="00371E3A"/>
    <w:rsid w:val="00374251"/>
    <w:rsid w:val="00381039"/>
    <w:rsid w:val="003A0E95"/>
    <w:rsid w:val="003A12EB"/>
    <w:rsid w:val="003A16E2"/>
    <w:rsid w:val="003A4374"/>
    <w:rsid w:val="003B3311"/>
    <w:rsid w:val="003B387D"/>
    <w:rsid w:val="003B3881"/>
    <w:rsid w:val="003B7B4A"/>
    <w:rsid w:val="003C1EC0"/>
    <w:rsid w:val="003C2875"/>
    <w:rsid w:val="003C3B7A"/>
    <w:rsid w:val="003D267C"/>
    <w:rsid w:val="003E08C9"/>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164E"/>
    <w:rsid w:val="005E42D4"/>
    <w:rsid w:val="005E479D"/>
    <w:rsid w:val="005F09B8"/>
    <w:rsid w:val="005F09BB"/>
    <w:rsid w:val="005F5638"/>
    <w:rsid w:val="005F6DA5"/>
    <w:rsid w:val="00601F7F"/>
    <w:rsid w:val="00605D58"/>
    <w:rsid w:val="00606113"/>
    <w:rsid w:val="00610FF6"/>
    <w:rsid w:val="00612CAB"/>
    <w:rsid w:val="00613908"/>
    <w:rsid w:val="006302FF"/>
    <w:rsid w:val="0063323A"/>
    <w:rsid w:val="00635EEC"/>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9398D"/>
    <w:rsid w:val="006A0005"/>
    <w:rsid w:val="006A42A5"/>
    <w:rsid w:val="006A7877"/>
    <w:rsid w:val="006B6131"/>
    <w:rsid w:val="006C019B"/>
    <w:rsid w:val="006D01CC"/>
    <w:rsid w:val="006D1A7F"/>
    <w:rsid w:val="006D4019"/>
    <w:rsid w:val="006D4999"/>
    <w:rsid w:val="006D5BB0"/>
    <w:rsid w:val="006E140C"/>
    <w:rsid w:val="006E498A"/>
    <w:rsid w:val="006E7847"/>
    <w:rsid w:val="006F436E"/>
    <w:rsid w:val="006F4AF7"/>
    <w:rsid w:val="006F6E89"/>
    <w:rsid w:val="00700E37"/>
    <w:rsid w:val="00706922"/>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094"/>
    <w:rsid w:val="0078227B"/>
    <w:rsid w:val="00784865"/>
    <w:rsid w:val="00786104"/>
    <w:rsid w:val="007871CC"/>
    <w:rsid w:val="00792301"/>
    <w:rsid w:val="007A772F"/>
    <w:rsid w:val="007A7D6A"/>
    <w:rsid w:val="007B6935"/>
    <w:rsid w:val="007B6CDC"/>
    <w:rsid w:val="007C242C"/>
    <w:rsid w:val="007C4CEC"/>
    <w:rsid w:val="007D2BA7"/>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0078"/>
    <w:rsid w:val="008762B9"/>
    <w:rsid w:val="008771AA"/>
    <w:rsid w:val="00887F3D"/>
    <w:rsid w:val="00891C2B"/>
    <w:rsid w:val="00894266"/>
    <w:rsid w:val="008A7486"/>
    <w:rsid w:val="008B14B7"/>
    <w:rsid w:val="008B4787"/>
    <w:rsid w:val="008B6714"/>
    <w:rsid w:val="008B6811"/>
    <w:rsid w:val="008B6C5A"/>
    <w:rsid w:val="008B7877"/>
    <w:rsid w:val="008C229E"/>
    <w:rsid w:val="008C56B1"/>
    <w:rsid w:val="008C78A2"/>
    <w:rsid w:val="008C7E20"/>
    <w:rsid w:val="008D259E"/>
    <w:rsid w:val="008D2F83"/>
    <w:rsid w:val="008D4009"/>
    <w:rsid w:val="008D4B26"/>
    <w:rsid w:val="008D4D9F"/>
    <w:rsid w:val="008D518F"/>
    <w:rsid w:val="008D625F"/>
    <w:rsid w:val="008E0B0B"/>
    <w:rsid w:val="008E0EC7"/>
    <w:rsid w:val="008E7260"/>
    <w:rsid w:val="008E7C2C"/>
    <w:rsid w:val="008F28F8"/>
    <w:rsid w:val="008F7DD9"/>
    <w:rsid w:val="00900029"/>
    <w:rsid w:val="00904902"/>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64BDB"/>
    <w:rsid w:val="00965BC6"/>
    <w:rsid w:val="00971400"/>
    <w:rsid w:val="00971CB6"/>
    <w:rsid w:val="00972E7D"/>
    <w:rsid w:val="009733C4"/>
    <w:rsid w:val="0097348B"/>
    <w:rsid w:val="00975E74"/>
    <w:rsid w:val="00976CAF"/>
    <w:rsid w:val="009771D5"/>
    <w:rsid w:val="0097762E"/>
    <w:rsid w:val="00986C8A"/>
    <w:rsid w:val="009976D7"/>
    <w:rsid w:val="009B4E97"/>
    <w:rsid w:val="009B5B53"/>
    <w:rsid w:val="009C2F1F"/>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A49"/>
    <w:rsid w:val="00A4105D"/>
    <w:rsid w:val="00A432E4"/>
    <w:rsid w:val="00A43D08"/>
    <w:rsid w:val="00A447E0"/>
    <w:rsid w:val="00A45F71"/>
    <w:rsid w:val="00A51082"/>
    <w:rsid w:val="00A638BD"/>
    <w:rsid w:val="00A64E14"/>
    <w:rsid w:val="00A64EA4"/>
    <w:rsid w:val="00A654E8"/>
    <w:rsid w:val="00A71088"/>
    <w:rsid w:val="00A71594"/>
    <w:rsid w:val="00A82920"/>
    <w:rsid w:val="00A90E29"/>
    <w:rsid w:val="00A91BF1"/>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879"/>
    <w:rsid w:val="00AF1F03"/>
    <w:rsid w:val="00AF3B65"/>
    <w:rsid w:val="00AF50AB"/>
    <w:rsid w:val="00AF73C5"/>
    <w:rsid w:val="00B0227E"/>
    <w:rsid w:val="00B02971"/>
    <w:rsid w:val="00B04C81"/>
    <w:rsid w:val="00B1017A"/>
    <w:rsid w:val="00B10AD8"/>
    <w:rsid w:val="00B11235"/>
    <w:rsid w:val="00B17191"/>
    <w:rsid w:val="00B1723A"/>
    <w:rsid w:val="00B20E64"/>
    <w:rsid w:val="00B2311A"/>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E7EA3"/>
    <w:rsid w:val="00BF1A5F"/>
    <w:rsid w:val="00BF3553"/>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744C"/>
    <w:rsid w:val="00C93729"/>
    <w:rsid w:val="00CA2572"/>
    <w:rsid w:val="00CA29B6"/>
    <w:rsid w:val="00CA357C"/>
    <w:rsid w:val="00CA3C82"/>
    <w:rsid w:val="00CA6930"/>
    <w:rsid w:val="00CB5908"/>
    <w:rsid w:val="00CC010E"/>
    <w:rsid w:val="00CC68E2"/>
    <w:rsid w:val="00CD7801"/>
    <w:rsid w:val="00CE6504"/>
    <w:rsid w:val="00CF0FE4"/>
    <w:rsid w:val="00D0330B"/>
    <w:rsid w:val="00D14723"/>
    <w:rsid w:val="00D2392D"/>
    <w:rsid w:val="00D25A2B"/>
    <w:rsid w:val="00D33BA5"/>
    <w:rsid w:val="00D34864"/>
    <w:rsid w:val="00D43AC7"/>
    <w:rsid w:val="00D50117"/>
    <w:rsid w:val="00D572D1"/>
    <w:rsid w:val="00D62420"/>
    <w:rsid w:val="00D712F5"/>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5355"/>
    <w:rsid w:val="00E666CB"/>
    <w:rsid w:val="00E6677D"/>
    <w:rsid w:val="00E67E8B"/>
    <w:rsid w:val="00E71A73"/>
    <w:rsid w:val="00E83963"/>
    <w:rsid w:val="00E855C5"/>
    <w:rsid w:val="00E85D69"/>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166"/>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link w:val="GvdeMetniGirintisiChar"/>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9733C4"/>
    <w:rPr>
      <w:color w:val="605E5C"/>
      <w:shd w:val="clear" w:color="auto" w:fill="E1DFDD"/>
    </w:rPr>
  </w:style>
  <w:style w:type="character" w:customStyle="1" w:styleId="GvdeMetniGirintisiChar">
    <w:name w:val="Gövde Metni Girintisi Char"/>
    <w:basedOn w:val="VarsaylanParagrafYazTipi"/>
    <w:link w:val="GvdeMetniGirintisi"/>
    <w:rsid w:val="00086D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mailto:ordu.liman@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theme" Target="theme/theme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7901</Words>
  <Characters>45042</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52838</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Alper Satılmış</cp:lastModifiedBy>
  <cp:revision>2</cp:revision>
  <cp:lastPrinted>2024-04-03T08:01:00Z</cp:lastPrinted>
  <dcterms:created xsi:type="dcterms:W3CDTF">2024-04-26T06:01:00Z</dcterms:created>
  <dcterms:modified xsi:type="dcterms:W3CDTF">2024-04-26T06:01:00Z</dcterms:modified>
</cp:coreProperties>
</file>